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5D691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  <w:lang w:val="en-US" w:eastAsia="zh-CN"/>
        </w:rPr>
        <w:t>清流县融媒体中心发布公告(公示)审批表</w:t>
      </w:r>
    </w:p>
    <w:p w14:paraId="0D0DD87D">
      <w:pPr>
        <w:jc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54BC8F7C">
      <w:pPr>
        <w:jc w:val="right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/>
          <w:lang w:val="en-US" w:eastAsia="zh-CN"/>
        </w:rPr>
        <w:t>年   月 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1395"/>
        <w:gridCol w:w="5753"/>
      </w:tblGrid>
      <w:tr w14:paraId="5E0F0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374" w:type="dxa"/>
            <w:vMerge w:val="restart"/>
          </w:tcPr>
          <w:p w14:paraId="65B339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65605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304D77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791C3E11">
            <w:pPr>
              <w:ind w:firstLine="440" w:firstLineChars="20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0B4DAC4D">
            <w:pPr>
              <w:ind w:firstLine="440" w:firstLineChars="20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1E0481F9">
            <w:pPr>
              <w:ind w:firstLine="440" w:firstLineChars="20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0285CB8C">
            <w:pPr>
              <w:ind w:firstLine="440" w:firstLineChars="2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76400C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申请单位</w:t>
            </w:r>
          </w:p>
          <w:p w14:paraId="51694BBE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1395" w:type="dxa"/>
          </w:tcPr>
          <w:p w14:paraId="5E9006A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申请单位</w:t>
            </w:r>
          </w:p>
          <w:p w14:paraId="1BE4708D">
            <w:pPr>
              <w:spacing w:line="24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（公章）</w:t>
            </w:r>
          </w:p>
        </w:tc>
        <w:tc>
          <w:tcPr>
            <w:tcW w:w="5753" w:type="dxa"/>
          </w:tcPr>
          <w:p w14:paraId="30DD3A9B">
            <w:pPr>
              <w:rPr>
                <w:vertAlign w:val="baseline"/>
              </w:rPr>
            </w:pPr>
          </w:p>
        </w:tc>
      </w:tr>
      <w:tr w14:paraId="112E2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374" w:type="dxa"/>
            <w:vMerge w:val="continue"/>
          </w:tcPr>
          <w:p w14:paraId="5F8163C3">
            <w:pPr>
              <w:jc w:val="center"/>
              <w:rPr>
                <w:vertAlign w:val="baseline"/>
              </w:rPr>
            </w:pPr>
          </w:p>
        </w:tc>
        <w:tc>
          <w:tcPr>
            <w:tcW w:w="1395" w:type="dxa"/>
          </w:tcPr>
          <w:p w14:paraId="3DE3B9C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文件名称</w:t>
            </w:r>
          </w:p>
          <w:p w14:paraId="4CC497F7">
            <w:pPr>
              <w:spacing w:line="24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（文号）</w:t>
            </w:r>
          </w:p>
        </w:tc>
        <w:tc>
          <w:tcPr>
            <w:tcW w:w="5753" w:type="dxa"/>
          </w:tcPr>
          <w:p w14:paraId="5E255BDD">
            <w:pPr>
              <w:rPr>
                <w:vertAlign w:val="baseline"/>
              </w:rPr>
            </w:pPr>
          </w:p>
        </w:tc>
      </w:tr>
      <w:tr w14:paraId="29379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</w:trPr>
        <w:tc>
          <w:tcPr>
            <w:tcW w:w="1374" w:type="dxa"/>
            <w:vMerge w:val="continue"/>
          </w:tcPr>
          <w:p w14:paraId="21A33B94">
            <w:pPr>
              <w:rPr>
                <w:vertAlign w:val="baseline"/>
              </w:rPr>
            </w:pPr>
          </w:p>
        </w:tc>
        <w:tc>
          <w:tcPr>
            <w:tcW w:w="1395" w:type="dxa"/>
          </w:tcPr>
          <w:p w14:paraId="03A3015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45F7FEB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公告发布</w:t>
            </w:r>
          </w:p>
          <w:p w14:paraId="16029FE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平台</w:t>
            </w:r>
          </w:p>
          <w:p w14:paraId="4E63197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（打"√"）</w:t>
            </w:r>
          </w:p>
        </w:tc>
        <w:tc>
          <w:tcPr>
            <w:tcW w:w="5753" w:type="dxa"/>
          </w:tcPr>
          <w:p w14:paraId="44EF652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11155F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5"/>
                <w:rFonts w:eastAsia="宋体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福建微清流 </w:t>
            </w:r>
            <w:r>
              <w:rPr>
                <w:rStyle w:val="5"/>
                <w:rFonts w:eastAsia="宋体"/>
                <w:lang w:val="en-US" w:eastAsia="zh-CN" w:bidi="ar"/>
              </w:rPr>
              <w:t>¨</w:t>
            </w:r>
            <w:r>
              <w:rPr>
                <w:rStyle w:val="6"/>
                <w:lang w:val="en-US" w:eastAsia="zh-CN" w:bidi="ar"/>
              </w:rPr>
              <w:t xml:space="preserve"> </w:t>
            </w:r>
            <w:r>
              <w:rPr>
                <w:rStyle w:val="6"/>
                <w:rFonts w:hint="eastAsia"/>
                <w:lang w:val="en-US" w:eastAsia="zh-CN" w:bidi="ar"/>
              </w:rPr>
              <w:t xml:space="preserve">   </w:t>
            </w:r>
            <w:r>
              <w:rPr>
                <w:rStyle w:val="6"/>
                <w:lang w:val="en-US" w:eastAsia="zh-CN" w:bidi="ar"/>
              </w:rPr>
              <w:t xml:space="preserve">清流新闻网 </w:t>
            </w:r>
            <w:r>
              <w:rPr>
                <w:rStyle w:val="5"/>
                <w:rFonts w:eastAsia="宋体"/>
                <w:lang w:val="en-US" w:eastAsia="zh-CN" w:bidi="ar"/>
              </w:rPr>
              <w:t>¨</w:t>
            </w:r>
          </w:p>
          <w:p w14:paraId="6D9A40C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6"/>
                <w:lang w:val="en-US" w:eastAsia="zh-CN" w:bidi="ar"/>
              </w:rPr>
            </w:pPr>
          </w:p>
          <w:p w14:paraId="000536A8">
            <w:pPr>
              <w:rPr>
                <w:vertAlign w:val="baseline"/>
              </w:rPr>
            </w:pPr>
            <w:r>
              <w:rPr>
                <w:rStyle w:val="6"/>
                <w:lang w:val="en-US" w:eastAsia="zh-CN" w:bidi="ar"/>
              </w:rPr>
              <w:t>智慧清流</w:t>
            </w:r>
            <w:r>
              <w:rPr>
                <w:rStyle w:val="6"/>
                <w:rFonts w:hint="eastAsia"/>
                <w:lang w:val="en-US" w:eastAsia="zh-CN" w:bidi="ar"/>
              </w:rPr>
              <w:t>app</w:t>
            </w:r>
            <w:r>
              <w:rPr>
                <w:rStyle w:val="6"/>
                <w:lang w:val="en-US" w:eastAsia="zh-CN" w:bidi="ar"/>
              </w:rPr>
              <w:t xml:space="preserve"> </w:t>
            </w:r>
            <w:r>
              <w:rPr>
                <w:rStyle w:val="5"/>
                <w:rFonts w:eastAsia="宋体"/>
                <w:lang w:val="en-US" w:eastAsia="zh-CN" w:bidi="ar"/>
              </w:rPr>
              <w:t>¨</w:t>
            </w:r>
            <w:r>
              <w:rPr>
                <w:rStyle w:val="6"/>
                <w:lang w:val="en-US" w:eastAsia="zh-CN" w:bidi="ar"/>
              </w:rPr>
              <w:t xml:space="preserve">  </w:t>
            </w:r>
            <w:r>
              <w:rPr>
                <w:rStyle w:val="6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6"/>
                <w:lang w:val="en-US" w:eastAsia="zh-CN" w:bidi="ar"/>
              </w:rPr>
              <w:t>清流</w:t>
            </w:r>
            <w:r>
              <w:rPr>
                <w:rStyle w:val="6"/>
                <w:rFonts w:hint="eastAsia"/>
                <w:lang w:val="en-US" w:eastAsia="zh-CN" w:bidi="ar"/>
              </w:rPr>
              <w:t>县广播</w:t>
            </w:r>
            <w:r>
              <w:rPr>
                <w:rStyle w:val="6"/>
                <w:lang w:val="en-US" w:eastAsia="zh-CN" w:bidi="ar"/>
              </w:rPr>
              <w:t xml:space="preserve">电视台 </w:t>
            </w:r>
            <w:r>
              <w:rPr>
                <w:rStyle w:val="5"/>
                <w:rFonts w:eastAsia="宋体"/>
                <w:lang w:val="en-US" w:eastAsia="zh-CN" w:bidi="ar"/>
              </w:rPr>
              <w:t>¨</w:t>
            </w:r>
          </w:p>
        </w:tc>
      </w:tr>
      <w:tr w14:paraId="61A5E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1374" w:type="dxa"/>
            <w:vMerge w:val="continue"/>
          </w:tcPr>
          <w:p w14:paraId="6118E2E9">
            <w:pPr>
              <w:rPr>
                <w:vertAlign w:val="baseline"/>
              </w:rPr>
            </w:pPr>
          </w:p>
        </w:tc>
        <w:tc>
          <w:tcPr>
            <w:tcW w:w="1395" w:type="dxa"/>
          </w:tcPr>
          <w:p w14:paraId="63F2D6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1C833B3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申请单位</w:t>
            </w:r>
          </w:p>
          <w:p w14:paraId="1EA7E20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领导意见</w:t>
            </w:r>
          </w:p>
        </w:tc>
        <w:tc>
          <w:tcPr>
            <w:tcW w:w="5753" w:type="dxa"/>
          </w:tcPr>
          <w:p w14:paraId="69C8F633">
            <w:pPr>
              <w:jc w:val="center"/>
              <w:rPr>
                <w:rFonts w:hint="eastAsia"/>
                <w:lang w:val="en-US" w:eastAsia="zh-CN"/>
              </w:rPr>
            </w:pPr>
          </w:p>
          <w:p w14:paraId="4FFD76D1">
            <w:pPr>
              <w:jc w:val="center"/>
              <w:rPr>
                <w:rFonts w:hint="eastAsia"/>
                <w:lang w:val="en-US" w:eastAsia="zh-CN"/>
              </w:rPr>
            </w:pPr>
          </w:p>
          <w:p w14:paraId="046B5C79">
            <w:pPr>
              <w:jc w:val="center"/>
              <w:rPr>
                <w:rFonts w:hint="eastAsia"/>
                <w:lang w:val="en-US" w:eastAsia="zh-CN"/>
              </w:rPr>
            </w:pPr>
          </w:p>
          <w:p w14:paraId="1BD6E24D">
            <w:pPr>
              <w:jc w:val="center"/>
              <w:rPr>
                <w:rFonts w:hint="eastAsia"/>
                <w:lang w:val="en-US" w:eastAsia="zh-CN"/>
              </w:rPr>
            </w:pPr>
          </w:p>
          <w:p w14:paraId="3483343C">
            <w:pPr>
              <w:jc w:val="right"/>
              <w:rPr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年   月    日</w:t>
            </w:r>
          </w:p>
        </w:tc>
      </w:tr>
      <w:tr w14:paraId="38622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374" w:type="dxa"/>
            <w:vMerge w:val="restart"/>
          </w:tcPr>
          <w:p w14:paraId="39D683C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02A491F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BD6955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0C420FF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388B95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82B62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195C0A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融媒体中心</w:t>
            </w:r>
          </w:p>
          <w:p w14:paraId="76F22F8D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1395" w:type="dxa"/>
          </w:tcPr>
          <w:p w14:paraId="6D656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1763E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795B3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经办意见</w:t>
            </w:r>
          </w:p>
        </w:tc>
        <w:tc>
          <w:tcPr>
            <w:tcW w:w="5753" w:type="dxa"/>
          </w:tcPr>
          <w:p w14:paraId="3F7C9FC8">
            <w:pPr>
              <w:rPr>
                <w:rFonts w:hint="eastAsia"/>
                <w:lang w:val="en-US" w:eastAsia="zh-CN"/>
              </w:rPr>
            </w:pPr>
          </w:p>
          <w:p w14:paraId="3F029539">
            <w:pPr>
              <w:rPr>
                <w:rFonts w:hint="eastAsia"/>
                <w:lang w:val="en-US" w:eastAsia="zh-CN"/>
              </w:rPr>
            </w:pPr>
          </w:p>
          <w:p w14:paraId="09886C49">
            <w:pPr>
              <w:rPr>
                <w:rFonts w:hint="eastAsia"/>
                <w:lang w:val="en-US" w:eastAsia="zh-CN"/>
              </w:rPr>
            </w:pPr>
          </w:p>
          <w:p w14:paraId="26AAB8F0">
            <w:pPr>
              <w:jc w:val="right"/>
              <w:rPr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年   月    日</w:t>
            </w:r>
          </w:p>
        </w:tc>
      </w:tr>
      <w:tr w14:paraId="4F124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1374" w:type="dxa"/>
            <w:vMerge w:val="continue"/>
          </w:tcPr>
          <w:p w14:paraId="20365516">
            <w:pPr>
              <w:rPr>
                <w:vertAlign w:val="baseline"/>
              </w:rPr>
            </w:pPr>
          </w:p>
        </w:tc>
        <w:tc>
          <w:tcPr>
            <w:tcW w:w="1395" w:type="dxa"/>
          </w:tcPr>
          <w:p w14:paraId="3C51C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0AA4C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8A70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分管意见</w:t>
            </w:r>
          </w:p>
        </w:tc>
        <w:tc>
          <w:tcPr>
            <w:tcW w:w="5753" w:type="dxa"/>
          </w:tcPr>
          <w:p w14:paraId="7A7DEB52">
            <w:pPr>
              <w:rPr>
                <w:rFonts w:hint="eastAsia"/>
                <w:lang w:val="en-US" w:eastAsia="zh-CN"/>
              </w:rPr>
            </w:pPr>
          </w:p>
          <w:p w14:paraId="5BDBE164">
            <w:pPr>
              <w:rPr>
                <w:rFonts w:hint="eastAsia"/>
                <w:lang w:val="en-US" w:eastAsia="zh-CN"/>
              </w:rPr>
            </w:pPr>
          </w:p>
          <w:p w14:paraId="2B7A0F5D">
            <w:pPr>
              <w:rPr>
                <w:rFonts w:hint="eastAsia"/>
                <w:lang w:val="en-US" w:eastAsia="zh-CN"/>
              </w:rPr>
            </w:pPr>
          </w:p>
          <w:p w14:paraId="45DD6E59">
            <w:pPr>
              <w:rPr>
                <w:rFonts w:hint="eastAsia"/>
                <w:lang w:val="en-US" w:eastAsia="zh-CN"/>
              </w:rPr>
            </w:pPr>
          </w:p>
          <w:p w14:paraId="5532B4E8">
            <w:pPr>
              <w:jc w:val="right"/>
              <w:rPr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年   月    日</w:t>
            </w:r>
          </w:p>
        </w:tc>
      </w:tr>
      <w:tr w14:paraId="1CE2A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</w:trPr>
        <w:tc>
          <w:tcPr>
            <w:tcW w:w="1374" w:type="dxa"/>
            <w:vMerge w:val="continue"/>
          </w:tcPr>
          <w:p w14:paraId="67B22B26">
            <w:pPr>
              <w:rPr>
                <w:vertAlign w:val="baseline"/>
              </w:rPr>
            </w:pPr>
          </w:p>
        </w:tc>
        <w:tc>
          <w:tcPr>
            <w:tcW w:w="1395" w:type="dxa"/>
          </w:tcPr>
          <w:p w14:paraId="2EBDF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 w14:paraId="78FDB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 w14:paraId="6DE68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主任意见</w:t>
            </w:r>
          </w:p>
        </w:tc>
        <w:tc>
          <w:tcPr>
            <w:tcW w:w="5753" w:type="dxa"/>
          </w:tcPr>
          <w:p w14:paraId="58FB3C66">
            <w:pPr>
              <w:rPr>
                <w:rFonts w:hint="eastAsia"/>
                <w:lang w:val="en-US" w:eastAsia="zh-CN"/>
              </w:rPr>
            </w:pPr>
          </w:p>
          <w:p w14:paraId="0A458951">
            <w:pPr>
              <w:rPr>
                <w:rFonts w:hint="eastAsia"/>
                <w:lang w:val="en-US" w:eastAsia="zh-CN"/>
              </w:rPr>
            </w:pPr>
          </w:p>
          <w:p w14:paraId="4FA1832F">
            <w:pPr>
              <w:rPr>
                <w:rFonts w:hint="eastAsia"/>
                <w:lang w:val="en-US" w:eastAsia="zh-CN"/>
              </w:rPr>
            </w:pPr>
          </w:p>
          <w:p w14:paraId="2B4E50A9">
            <w:pPr>
              <w:rPr>
                <w:rFonts w:hint="eastAsia"/>
                <w:lang w:val="en-US" w:eastAsia="zh-CN"/>
              </w:rPr>
            </w:pPr>
          </w:p>
          <w:p w14:paraId="0C3A26A4">
            <w:pPr>
              <w:jc w:val="right"/>
              <w:rPr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年   月    日</w:t>
            </w:r>
          </w:p>
        </w:tc>
      </w:tr>
      <w:tr w14:paraId="3767C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</w:trPr>
        <w:tc>
          <w:tcPr>
            <w:tcW w:w="1374" w:type="dxa"/>
          </w:tcPr>
          <w:p w14:paraId="76CD31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 w14:paraId="3E22CC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 w14:paraId="0053D08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  <w:p w14:paraId="43C73AB3">
            <w:pPr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县领导意见</w:t>
            </w:r>
          </w:p>
        </w:tc>
        <w:tc>
          <w:tcPr>
            <w:tcW w:w="7148" w:type="dxa"/>
            <w:gridSpan w:val="2"/>
          </w:tcPr>
          <w:p w14:paraId="6B6D5681">
            <w:pPr>
              <w:rPr>
                <w:rFonts w:hint="eastAsia"/>
                <w:lang w:val="en-US" w:eastAsia="zh-CN"/>
              </w:rPr>
            </w:pPr>
          </w:p>
          <w:p w14:paraId="66F5B6F2">
            <w:pPr>
              <w:rPr>
                <w:rFonts w:hint="eastAsia"/>
                <w:lang w:val="en-US" w:eastAsia="zh-CN"/>
              </w:rPr>
            </w:pPr>
          </w:p>
          <w:p w14:paraId="17B941D8">
            <w:pPr>
              <w:rPr>
                <w:rFonts w:hint="eastAsia"/>
                <w:lang w:val="en-US" w:eastAsia="zh-CN"/>
              </w:rPr>
            </w:pPr>
          </w:p>
          <w:p w14:paraId="0F5B8423">
            <w:pPr>
              <w:rPr>
                <w:rFonts w:hint="eastAsia"/>
                <w:lang w:val="en-US" w:eastAsia="zh-CN"/>
              </w:rPr>
            </w:pPr>
          </w:p>
          <w:p w14:paraId="2A6FA8F1">
            <w:pPr>
              <w:rPr>
                <w:rFonts w:hint="eastAsia"/>
                <w:lang w:val="en-US" w:eastAsia="zh-CN"/>
              </w:rPr>
            </w:pPr>
          </w:p>
          <w:p w14:paraId="30CF9695">
            <w:pPr>
              <w:rPr>
                <w:rFonts w:hint="eastAsia"/>
                <w:lang w:val="en-US" w:eastAsia="zh-CN"/>
              </w:rPr>
            </w:pPr>
          </w:p>
          <w:p w14:paraId="7BEB8604">
            <w:pPr>
              <w:jc w:val="right"/>
              <w:rPr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年   月    日</w:t>
            </w:r>
          </w:p>
        </w:tc>
      </w:tr>
    </w:tbl>
    <w:p w14:paraId="1362FD89">
      <w:pPr>
        <w:rPr>
          <w:rFonts w:hint="eastAsia"/>
          <w:lang w:val="en-US" w:eastAsia="zh-CN"/>
        </w:rPr>
      </w:pPr>
    </w:p>
    <w:p w14:paraId="7D57E99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说明：需公告（公示）的文件，须提供原件（加盖公章）</w:t>
      </w:r>
    </w:p>
    <w:p w14:paraId="0AEF4E5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035279"/>
    <w:rsid w:val="276E42A5"/>
    <w:rsid w:val="5D035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uiPriority w:val="0"/>
    <w:rPr>
      <w:rFonts w:ascii="Wingdings" w:hAnsi="Wingdings" w:cs="Wingdings"/>
      <w:color w:val="000000"/>
      <w:sz w:val="22"/>
      <w:szCs w:val="22"/>
      <w:u w:val="none"/>
    </w:rPr>
  </w:style>
  <w:style w:type="character" w:customStyle="1" w:styleId="6">
    <w:name w:val="font01"/>
    <w:basedOn w:val="4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157</Characters>
  <Lines>0</Lines>
  <Paragraphs>0</Paragraphs>
  <TotalTime>15</TotalTime>
  <ScaleCrop>false</ScaleCrop>
  <LinksUpToDate>false</LinksUpToDate>
  <CharactersWithSpaces>210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2025-01-02T03:27:00Z</dcterms:created>
  <dc:creator>罗先生</dc:creator>
  <cp:lastModifiedBy>Administrator</cp:lastModifiedBy>
  <dcterms:modified xsi:type="dcterms:W3CDTF">2025-01-02T06:51:17Z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5E8D1A3D1617495D941A8C4A22C3C933_13</vt:lpwstr>
  </property>
  <property fmtid="{D5CDD505-2E9C-101B-9397-08002B2CF9AE}" pid="4" name="KSOTemplateDocerSaveRecord">
    <vt:lpwstr>eyJoZGlkIjoiM2YxOTdhZmRkODQ0ZTdlZWYwNWE5NGU1ZjI2Y2E2MGMiLCJ1c2VySWQiOiIzMTAzNDk5MTAifQ==</vt:lpwstr>
  </property>
</Properties>
</file>